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32" w:rsidRPr="00D428C2" w:rsidRDefault="00767E32" w:rsidP="00767E32">
      <w:pPr>
        <w:spacing w:after="0"/>
        <w:ind w:left="1701" w:right="2" w:hanging="1701"/>
        <w:jc w:val="center"/>
        <w:rPr>
          <w:b/>
          <w:color w:val="auto"/>
        </w:rPr>
      </w:pPr>
      <w:r w:rsidRPr="00D428C2">
        <w:rPr>
          <w:b/>
          <w:color w:val="auto"/>
        </w:rPr>
        <w:t>RESUMEN EJECUTIVO</w:t>
      </w:r>
    </w:p>
    <w:p w:rsidR="00767E32" w:rsidRPr="00D428C2" w:rsidRDefault="00767E32" w:rsidP="00767E32">
      <w:pPr>
        <w:spacing w:after="0"/>
        <w:ind w:right="2"/>
        <w:jc w:val="both"/>
        <w:rPr>
          <w:color w:val="auto"/>
        </w:rPr>
      </w:pPr>
    </w:p>
    <w:p w:rsidR="00767E32" w:rsidRPr="00B875F1" w:rsidRDefault="00767E32" w:rsidP="00767E32">
      <w:pPr>
        <w:spacing w:after="0"/>
        <w:ind w:right="2"/>
        <w:jc w:val="both"/>
        <w:rPr>
          <w:color w:val="auto"/>
        </w:rPr>
      </w:pPr>
      <w:r w:rsidRPr="00D428C2">
        <w:rPr>
          <w:color w:val="auto"/>
        </w:rPr>
        <w:t xml:space="preserve">Informe de Auditoría Interna </w:t>
      </w:r>
      <w:r w:rsidRPr="00D428C2">
        <w:rPr>
          <w:b/>
          <w:color w:val="auto"/>
        </w:rPr>
        <w:t xml:space="preserve">UAI INF. </w:t>
      </w:r>
      <w:proofErr w:type="spellStart"/>
      <w:r w:rsidRPr="00B875F1">
        <w:rPr>
          <w:b/>
          <w:color w:val="auto"/>
        </w:rPr>
        <w:t>Nº</w:t>
      </w:r>
      <w:proofErr w:type="spellEnd"/>
      <w:r w:rsidRPr="00B875F1">
        <w:rPr>
          <w:b/>
          <w:color w:val="auto"/>
        </w:rPr>
        <w:t xml:space="preserve"> 04/2025 </w:t>
      </w:r>
      <w:r w:rsidRPr="00B875F1">
        <w:rPr>
          <w:color w:val="auto"/>
        </w:rPr>
        <w:t xml:space="preserve">correspondiente a la </w:t>
      </w:r>
      <w:r w:rsidRPr="00B875F1">
        <w:rPr>
          <w:b/>
          <w:color w:val="auto"/>
        </w:rPr>
        <w:t>AUDITORÍA OPERACIONAL SOBRE LA EFICACIA, UTILIZACIÓN Y DESTINO DE LOS RECURSOS PROVENIENTES DEL IDH, GESTIÓN 2024</w:t>
      </w:r>
    </w:p>
    <w:p w:rsidR="00767E32" w:rsidRPr="00D428C2" w:rsidRDefault="00767E32" w:rsidP="00767E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auto"/>
        </w:rPr>
      </w:pPr>
    </w:p>
    <w:p w:rsidR="00767E32" w:rsidRPr="00983136" w:rsidRDefault="00767E32" w:rsidP="00767E32">
      <w:pPr>
        <w:spacing w:after="0"/>
        <w:jc w:val="both"/>
        <w:rPr>
          <w:color w:val="auto"/>
        </w:rPr>
      </w:pPr>
      <w:r w:rsidRPr="00983136">
        <w:rPr>
          <w:color w:val="auto"/>
        </w:rPr>
        <w:t xml:space="preserve">El objetivo general de la auditoría operacional es emitir un pronunciamiento sobre el grado de cumplimiento de los objetivos programados en el Programa Operativo Anual y el Programa de Inversión con recursos del Impuesto Directo a los Hidrocarburos IDH a nivel de productos de acuerdo a las competencias establecidas en el Decreto Supremo </w:t>
      </w:r>
      <w:proofErr w:type="spellStart"/>
      <w:r w:rsidRPr="00983136">
        <w:rPr>
          <w:color w:val="auto"/>
        </w:rPr>
        <w:t>Nº</w:t>
      </w:r>
      <w:proofErr w:type="spellEnd"/>
      <w:r w:rsidRPr="00983136">
        <w:rPr>
          <w:color w:val="auto"/>
        </w:rPr>
        <w:t xml:space="preserve"> 28421 </w:t>
      </w:r>
      <w:r w:rsidRPr="00D428C2">
        <w:rPr>
          <w:color w:val="auto"/>
        </w:rPr>
        <w:t>de 21 de octubre de 2005</w:t>
      </w:r>
      <w:r>
        <w:rPr>
          <w:color w:val="auto"/>
        </w:rPr>
        <w:t xml:space="preserve">, </w:t>
      </w:r>
      <w:r w:rsidRPr="00983136">
        <w:rPr>
          <w:color w:val="auto"/>
        </w:rPr>
        <w:t>y el uso y destino de los recursos del IDH ejecutados en la Universidad San Francisco Xavier de Chuquisaca, por el periodo comprendido entre el 1 de enero al 31 de diciembre de 2024.</w:t>
      </w:r>
    </w:p>
    <w:p w:rsidR="00767E32" w:rsidRPr="00D428C2" w:rsidRDefault="00767E32" w:rsidP="00767E32">
      <w:pPr>
        <w:spacing w:after="0"/>
        <w:ind w:left="567"/>
        <w:jc w:val="both"/>
        <w:rPr>
          <w:color w:val="auto"/>
        </w:rPr>
      </w:pPr>
    </w:p>
    <w:p w:rsidR="00767E32" w:rsidRPr="00D428C2" w:rsidRDefault="00767E32" w:rsidP="00767E32">
      <w:pPr>
        <w:spacing w:after="0"/>
        <w:jc w:val="both"/>
        <w:rPr>
          <w:color w:val="auto"/>
        </w:rPr>
      </w:pPr>
      <w:r w:rsidRPr="00D428C2">
        <w:rPr>
          <w:color w:val="auto"/>
        </w:rPr>
        <w:t xml:space="preserve">Los objetivos específicos fueron:  </w:t>
      </w:r>
    </w:p>
    <w:p w:rsidR="00767E32" w:rsidRPr="00D428C2" w:rsidRDefault="00767E32" w:rsidP="00767E32">
      <w:pPr>
        <w:spacing w:after="0"/>
        <w:jc w:val="both"/>
        <w:rPr>
          <w:color w:val="auto"/>
        </w:rPr>
      </w:pPr>
    </w:p>
    <w:p w:rsidR="00767E32" w:rsidRPr="00983136" w:rsidRDefault="00767E32" w:rsidP="00767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ind w:left="426" w:hanging="426"/>
        <w:jc w:val="both"/>
        <w:rPr>
          <w:color w:val="auto"/>
        </w:rPr>
      </w:pPr>
      <w:r w:rsidRPr="00983136">
        <w:rPr>
          <w:color w:val="auto"/>
        </w:rPr>
        <w:t xml:space="preserve">Evaluar el grado de cumplimiento de los objetivos de gestión a nivel de productos de la Universidad San Francisco Xavier programados con recursos del Impuesto Directo a los Hidrocarburos IDH en el Programa Operativo Anual y el Programa de Inversión. </w:t>
      </w:r>
    </w:p>
    <w:p w:rsidR="00767E32" w:rsidRPr="00983136" w:rsidRDefault="00767E32" w:rsidP="00767E3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ind w:left="426"/>
        <w:jc w:val="both"/>
        <w:rPr>
          <w:color w:val="auto"/>
        </w:rPr>
      </w:pPr>
    </w:p>
    <w:p w:rsidR="00767E32" w:rsidRPr="00D428C2" w:rsidRDefault="00767E32" w:rsidP="00767E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ind w:left="426" w:hanging="426"/>
        <w:jc w:val="both"/>
        <w:rPr>
          <w:color w:val="auto"/>
        </w:rPr>
      </w:pPr>
      <w:r w:rsidRPr="00983136">
        <w:rPr>
          <w:color w:val="auto"/>
        </w:rPr>
        <w:t xml:space="preserve">Evaluar el uso y destino de los recursos del Impuesto Directo a los Hidrocarburos IDH utilizados en el marco del Decreto Supremo </w:t>
      </w:r>
      <w:proofErr w:type="spellStart"/>
      <w:r w:rsidRPr="00983136">
        <w:rPr>
          <w:color w:val="auto"/>
        </w:rPr>
        <w:t>Nº</w:t>
      </w:r>
      <w:proofErr w:type="spellEnd"/>
      <w:r w:rsidRPr="00983136">
        <w:rPr>
          <w:color w:val="auto"/>
        </w:rPr>
        <w:t xml:space="preserve"> 28421</w:t>
      </w:r>
      <w:r w:rsidRPr="00D428C2">
        <w:rPr>
          <w:color w:val="auto"/>
        </w:rPr>
        <w:t>.</w:t>
      </w:r>
    </w:p>
    <w:p w:rsidR="00767E32" w:rsidRPr="00D428C2" w:rsidRDefault="00767E32" w:rsidP="00767E3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jc w:val="both"/>
        <w:rPr>
          <w:color w:val="auto"/>
        </w:rPr>
      </w:pPr>
    </w:p>
    <w:p w:rsidR="00767E32" w:rsidRPr="00D428C2" w:rsidRDefault="00767E32" w:rsidP="00767E3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jc w:val="both"/>
        <w:rPr>
          <w:color w:val="auto"/>
        </w:rPr>
      </w:pPr>
      <w:r w:rsidRPr="00D428C2">
        <w:rPr>
          <w:color w:val="auto"/>
        </w:rPr>
        <w:t xml:space="preserve">El objeto del examen lo constituye el Programa Operativo Anual POA y el Programa de Inversión PI </w:t>
      </w:r>
      <w:r>
        <w:rPr>
          <w:color w:val="auto"/>
        </w:rPr>
        <w:t xml:space="preserve">correspondiente a la gestión 2024; además, de </w:t>
      </w:r>
      <w:r w:rsidRPr="00D428C2">
        <w:rPr>
          <w:color w:val="auto"/>
        </w:rPr>
        <w:t>la documentación e información relacionada con las operaciones y actividades desarrolladas en el cumplimiento de objetivos y metas a nivel de productos en los proyectos de infraestructura, equipamiento, procesos de evaluación y acreditación e investigación</w:t>
      </w:r>
      <w:r>
        <w:rPr>
          <w:color w:val="auto"/>
        </w:rPr>
        <w:t xml:space="preserve"> científica, tecnología e innovación</w:t>
      </w:r>
      <w:r w:rsidRPr="00D428C2">
        <w:rPr>
          <w:color w:val="auto"/>
        </w:rPr>
        <w:t xml:space="preserve"> programados y ejecutados en el Programa Operativo Anual POA y el Programa de Inversión PI, con recursos del Impuesto Directo a los Hidrocarburos IDH.</w:t>
      </w:r>
    </w:p>
    <w:p w:rsidR="00767E32" w:rsidRDefault="00767E32" w:rsidP="00767E3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jc w:val="both"/>
        <w:rPr>
          <w:color w:val="auto"/>
        </w:rPr>
      </w:pPr>
    </w:p>
    <w:p w:rsidR="00767E32" w:rsidRPr="006C53B1" w:rsidRDefault="00767E32" w:rsidP="00767E32">
      <w:pPr>
        <w:spacing w:after="0" w:line="240" w:lineRule="auto"/>
        <w:jc w:val="both"/>
        <w:rPr>
          <w:color w:val="auto"/>
        </w:rPr>
      </w:pPr>
      <w:r w:rsidRPr="006C53B1">
        <w:rPr>
          <w:color w:val="auto"/>
        </w:rPr>
        <w:t xml:space="preserve">Como resultado de la revisión y evaluación de los proyectos y actividades programadas en el Programa Operativo Anual (POA) y el Programa de Inversión (PI) con recursos del Impuesto Directo a los Hidrocarburos IDH, se evidencia la incorporación de cuarenta y un (41) proyectos y actividades para ser ejecutadas durante la gestión 2024, de los cuales treinta y cuatro (34) fueron considerados para la evaluación aplicando los indicadores que nos permita verificar el cumplimiento con los objetivos de gestión a nivel de productos. Asimismo, debemos aclarar que </w:t>
      </w:r>
      <w:r>
        <w:rPr>
          <w:color w:val="auto"/>
        </w:rPr>
        <w:t xml:space="preserve">los restantes </w:t>
      </w:r>
      <w:r w:rsidRPr="006C53B1">
        <w:rPr>
          <w:color w:val="auto"/>
        </w:rPr>
        <w:t>siete (7) proyectos</w:t>
      </w:r>
      <w:r>
        <w:rPr>
          <w:color w:val="auto"/>
        </w:rPr>
        <w:t>,</w:t>
      </w:r>
      <w:r w:rsidRPr="006C53B1">
        <w:rPr>
          <w:color w:val="auto"/>
        </w:rPr>
        <w:t xml:space="preserve"> de los cuales cuatro (4) corresponden a infraestructura, un</w:t>
      </w:r>
      <w:r>
        <w:rPr>
          <w:color w:val="auto"/>
        </w:rPr>
        <w:t>o</w:t>
      </w:r>
      <w:r w:rsidRPr="006C53B1">
        <w:rPr>
          <w:color w:val="auto"/>
        </w:rPr>
        <w:t xml:space="preserve"> (1) </w:t>
      </w:r>
      <w:r>
        <w:rPr>
          <w:color w:val="auto"/>
        </w:rPr>
        <w:t xml:space="preserve">de procesos de evaluación y </w:t>
      </w:r>
      <w:r w:rsidRPr="006C53B1">
        <w:rPr>
          <w:color w:val="auto"/>
        </w:rPr>
        <w:t xml:space="preserve">acreditación y dos (2) a </w:t>
      </w:r>
      <w:r w:rsidRPr="00D9457F">
        <w:rPr>
          <w:color w:val="auto"/>
        </w:rPr>
        <w:t>investigación científica, tecnología e innovación</w:t>
      </w:r>
      <w:r w:rsidRPr="006C53B1">
        <w:rPr>
          <w:color w:val="auto"/>
        </w:rPr>
        <w:t>, no fueron considerados en la evaluación y el logro de objetivos a nivel de producto por tratarse de proyectos plurianuales.</w:t>
      </w:r>
    </w:p>
    <w:p w:rsidR="00767E32" w:rsidRDefault="00767E32" w:rsidP="00767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auto"/>
        </w:rPr>
      </w:pPr>
    </w:p>
    <w:p w:rsidR="00767E32" w:rsidRPr="00FA058B" w:rsidRDefault="00767E32" w:rsidP="00767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auto"/>
        </w:rPr>
      </w:pPr>
      <w:r w:rsidRPr="00FA058B">
        <w:rPr>
          <w:color w:val="auto"/>
        </w:rPr>
        <w:t xml:space="preserve">Considerando la calificación obtenida del indicador de eficacia aplicados a los proyectos de  equipamiento y evaluación y acreditación, se concluye que la utilización de los recursos del Impuesto Directo a los Hidrocarburos IDH en cumplimiento del Decreto Supremo </w:t>
      </w:r>
      <w:proofErr w:type="spellStart"/>
      <w:r w:rsidRPr="00FA058B">
        <w:rPr>
          <w:color w:val="auto"/>
        </w:rPr>
        <w:t>N°</w:t>
      </w:r>
      <w:proofErr w:type="spellEnd"/>
      <w:r w:rsidRPr="00FA058B">
        <w:rPr>
          <w:color w:val="auto"/>
        </w:rPr>
        <w:t xml:space="preserve"> 28421 </w:t>
      </w:r>
      <w:r w:rsidRPr="00FA058B">
        <w:rPr>
          <w:color w:val="auto"/>
        </w:rPr>
        <w:lastRenderedPageBreak/>
        <w:t xml:space="preserve">fue </w:t>
      </w:r>
      <w:r w:rsidRPr="00FA058B">
        <w:rPr>
          <w:b/>
          <w:bCs/>
          <w:color w:val="auto"/>
        </w:rPr>
        <w:t>INEFICAZ</w:t>
      </w:r>
      <w:r w:rsidRPr="00FA058B">
        <w:rPr>
          <w:color w:val="auto"/>
        </w:rPr>
        <w:t xml:space="preserve"> en el logro de los objetivos a nivel de producto, considerando que de </w:t>
      </w:r>
      <w:r w:rsidRPr="006C53B1">
        <w:rPr>
          <w:color w:val="auto"/>
        </w:rPr>
        <w:t xml:space="preserve">treinta y cuatro (34) </w:t>
      </w:r>
      <w:r w:rsidRPr="00FA058B">
        <w:rPr>
          <w:color w:val="auto"/>
        </w:rPr>
        <w:t>proyectos de inversión programados en el Programa Operativo Anual y el Programa de Inversión para la gestión 202</w:t>
      </w:r>
      <w:r>
        <w:rPr>
          <w:color w:val="auto"/>
        </w:rPr>
        <w:t>4</w:t>
      </w:r>
      <w:r w:rsidRPr="00FA058B">
        <w:rPr>
          <w:color w:val="auto"/>
        </w:rPr>
        <w:t xml:space="preserve">, </w:t>
      </w:r>
      <w:r>
        <w:rPr>
          <w:color w:val="auto"/>
        </w:rPr>
        <w:t>veintiún (21) proyectos alcanzaron los objetivos de gestión</w:t>
      </w:r>
      <w:r w:rsidRPr="00FA058B">
        <w:rPr>
          <w:color w:val="auto"/>
        </w:rPr>
        <w:t xml:space="preserve"> </w:t>
      </w:r>
      <w:r>
        <w:rPr>
          <w:color w:val="auto"/>
        </w:rPr>
        <w:t>a nivel de producto que,</w:t>
      </w:r>
      <w:r w:rsidRPr="00FA058B">
        <w:rPr>
          <w:color w:val="auto"/>
        </w:rPr>
        <w:t xml:space="preserve"> en términos porcentuales representan el </w:t>
      </w:r>
      <w:r>
        <w:rPr>
          <w:color w:val="auto"/>
        </w:rPr>
        <w:t>62</w:t>
      </w:r>
      <w:r w:rsidRPr="00FA058B">
        <w:rPr>
          <w:color w:val="auto"/>
        </w:rPr>
        <w:t>% del total de los proyectos programados.</w:t>
      </w:r>
    </w:p>
    <w:p w:rsidR="00767E32" w:rsidRDefault="00767E32" w:rsidP="00767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auto"/>
          <w:highlight w:val="yellow"/>
        </w:rPr>
      </w:pPr>
    </w:p>
    <w:p w:rsidR="00767E32" w:rsidRPr="006C53B1" w:rsidRDefault="00767E32" w:rsidP="00767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auto"/>
        </w:rPr>
      </w:pPr>
      <w:r w:rsidRPr="006C53B1">
        <w:rPr>
          <w:color w:val="auto"/>
        </w:rPr>
        <w:t xml:space="preserve">Por otra parte, como resultado de la Auditoría Operacional sobre la eficacia, utilización y destino de los recursos provenientes del Impuesto Directo a los Hidrocarburos IDH, concluimos que los recursos fueron utilizados y destinados en el marco y cumplimiento de las competencias establecidas en el Decreto Supremo </w:t>
      </w:r>
      <w:proofErr w:type="spellStart"/>
      <w:r w:rsidRPr="006C53B1">
        <w:rPr>
          <w:color w:val="auto"/>
        </w:rPr>
        <w:t>N°</w:t>
      </w:r>
      <w:proofErr w:type="spellEnd"/>
      <w:r w:rsidRPr="006C53B1">
        <w:rPr>
          <w:color w:val="auto"/>
        </w:rPr>
        <w:t xml:space="preserve"> 28421 de 21 de octubre de 2005 y disposiciones legales que autorizan el uso de los recursos del IDH en otros gastos.</w:t>
      </w:r>
    </w:p>
    <w:p w:rsidR="00767E32" w:rsidRPr="0032052D" w:rsidRDefault="00767E32" w:rsidP="00767E3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jc w:val="both"/>
        <w:rPr>
          <w:color w:val="auto"/>
          <w:highlight w:val="yellow"/>
        </w:rPr>
      </w:pPr>
    </w:p>
    <w:p w:rsidR="00767E32" w:rsidRDefault="00767E32" w:rsidP="00767E3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jc w:val="both"/>
        <w:rPr>
          <w:color w:val="auto"/>
        </w:rPr>
      </w:pPr>
      <w:r w:rsidRPr="00483007">
        <w:rPr>
          <w:color w:val="auto"/>
        </w:rPr>
        <w:t>Sucre, 27 de febrero de 2025</w:t>
      </w:r>
    </w:p>
    <w:p w:rsidR="00843C81" w:rsidRDefault="00843C81"/>
    <w:sectPr w:rsidR="00843C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74AF" w:rsidRDefault="007774AF" w:rsidP="00767E32">
      <w:pPr>
        <w:spacing w:after="0" w:line="240" w:lineRule="auto"/>
      </w:pPr>
      <w:r>
        <w:separator/>
      </w:r>
    </w:p>
  </w:endnote>
  <w:endnote w:type="continuationSeparator" w:id="0">
    <w:p w:rsidR="007774AF" w:rsidRDefault="007774AF" w:rsidP="0076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74AF" w:rsidRDefault="007774AF" w:rsidP="00767E32">
      <w:pPr>
        <w:spacing w:after="0" w:line="240" w:lineRule="auto"/>
      </w:pPr>
      <w:r>
        <w:separator/>
      </w:r>
    </w:p>
  </w:footnote>
  <w:footnote w:type="continuationSeparator" w:id="0">
    <w:p w:rsidR="007774AF" w:rsidRDefault="007774AF" w:rsidP="0076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7E32" w:rsidRDefault="00767E32" w:rsidP="00767E32">
    <w:pPr>
      <w:pStyle w:val="Ttulo"/>
      <w:ind w:left="630" w:firstLine="12"/>
      <w:jc w:val="center"/>
      <w:rPr>
        <w:rFonts w:ascii="Times New Roman" w:eastAsia="Times New Roman" w:hAnsi="Times New Roman" w:cs="Times New Roman"/>
        <w:b/>
        <w:color w:val="000000"/>
        <w:spacing w:val="0"/>
        <w:kern w:val="0"/>
        <w:sz w:val="22"/>
        <w:szCs w:val="22"/>
      </w:rPr>
    </w:pPr>
    <w:r w:rsidRPr="00767E32">
      <w:rPr>
        <w:rFonts w:ascii="Times New Roman" w:eastAsia="Times New Roman" w:hAnsi="Times New Roman" w:cs="Times New Roman"/>
        <w:b/>
        <w:color w:val="000000"/>
        <w:spacing w:val="0"/>
        <w:kern w:val="0"/>
        <w:sz w:val="22"/>
        <w:szCs w:val="22"/>
      </w:rPr>
      <w:drawing>
        <wp:anchor distT="0" distB="0" distL="114300" distR="114300" simplePos="0" relativeHeight="251659264" behindDoc="0" locked="0" layoutInCell="1" hidden="0" allowOverlap="1" wp14:anchorId="6C2885A3" wp14:editId="699B9E62">
          <wp:simplePos x="0" y="0"/>
          <wp:positionH relativeFrom="column">
            <wp:posOffset>-385813</wp:posOffset>
          </wp:positionH>
          <wp:positionV relativeFrom="paragraph">
            <wp:posOffset>-272391</wp:posOffset>
          </wp:positionV>
          <wp:extent cx="656879" cy="875744"/>
          <wp:effectExtent l="0" t="0" r="0" b="0"/>
          <wp:wrapNone/>
          <wp:docPr id="38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6879" cy="875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67E32">
      <w:rPr>
        <w:rFonts w:ascii="Times New Roman" w:hAnsi="Times New Roman" w:cs="Times New Roman"/>
        <w:b/>
        <w:bCs/>
        <w:color w:val="000000"/>
        <w:sz w:val="24"/>
      </w:rPr>
      <w:t>UNIVERSIDAD MAYOR, REAL Y PONTIFICIA DE SAN FRANCISCO      XAVIER DE CHUQUISACA</w:t>
    </w:r>
  </w:p>
  <w:p w:rsidR="00767E32" w:rsidRPr="00767E32" w:rsidRDefault="00767E32" w:rsidP="00767E32">
    <w:pPr>
      <w:pStyle w:val="Ttulo"/>
      <w:ind w:left="630" w:firstLine="12"/>
      <w:jc w:val="center"/>
      <w:rPr>
        <w:rFonts w:ascii="Times New Roman" w:eastAsia="Times New Roman" w:hAnsi="Times New Roman" w:cs="Times New Roman"/>
        <w:b/>
        <w:color w:val="000000"/>
        <w:spacing w:val="0"/>
        <w:kern w:val="0"/>
        <w:sz w:val="22"/>
        <w:szCs w:val="22"/>
      </w:rPr>
    </w:pPr>
  </w:p>
  <w:p w:rsidR="00767E32" w:rsidRDefault="00767E32" w:rsidP="00767E32">
    <w:pPr>
      <w:ind w:firstLine="708"/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DEPARTAMENTO DE AUDITORÍA INTERNA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53A65"/>
    <w:multiLevelType w:val="multilevel"/>
    <w:tmpl w:val="07906D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3992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32"/>
    <w:rsid w:val="006538F0"/>
    <w:rsid w:val="00767E32"/>
    <w:rsid w:val="007774AF"/>
    <w:rsid w:val="00843C81"/>
    <w:rsid w:val="00C81797"/>
    <w:rsid w:val="00D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8CE8"/>
  <w15:chartTrackingRefBased/>
  <w15:docId w15:val="{91264607-977F-476A-B0D5-10DCBCD7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32"/>
    <w:pPr>
      <w:spacing w:line="259" w:lineRule="auto"/>
    </w:pPr>
    <w:rPr>
      <w:rFonts w:ascii="Times New Roman" w:eastAsia="Times New Roman" w:hAnsi="Times New Roman" w:cs="Times New Roman"/>
      <w:color w:val="00B0F0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67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7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7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7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7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7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7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7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7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7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7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7E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7E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7E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7E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7E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7E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7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7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7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7E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7E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7E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7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7E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7E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67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E32"/>
    <w:rPr>
      <w:rFonts w:ascii="Times New Roman" w:eastAsia="Times New Roman" w:hAnsi="Times New Roman" w:cs="Times New Roman"/>
      <w:color w:val="00B0F0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67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E32"/>
    <w:rPr>
      <w:rFonts w:ascii="Times New Roman" w:eastAsia="Times New Roman" w:hAnsi="Times New Roman" w:cs="Times New Roman"/>
      <w:color w:val="00B0F0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usrUAIN2</dc:creator>
  <cp:keywords/>
  <dc:description/>
  <cp:lastModifiedBy>usrUAIN2</cp:lastModifiedBy>
  <cp:revision>1</cp:revision>
  <dcterms:created xsi:type="dcterms:W3CDTF">2025-03-11T20:34:00Z</dcterms:created>
  <dcterms:modified xsi:type="dcterms:W3CDTF">2025-03-11T20:49:00Z</dcterms:modified>
</cp:coreProperties>
</file>